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7106CF" w14:textId="79691B4B" w:rsidR="00606F09" w:rsidRDefault="00137552" w:rsidP="00606F09">
      <w:pPr>
        <w:jc w:val="both"/>
      </w:pPr>
      <w:r w:rsidRPr="00137552">
        <w:rPr>
          <w:b/>
        </w:rPr>
        <w:t xml:space="preserve">Amandeep Kaur </w:t>
      </w:r>
      <w:r w:rsidRPr="00137552">
        <w:t xml:space="preserve">is currently serving as an Assistant Professor and Vice-Principal at SGGSCE, </w:t>
      </w:r>
      <w:proofErr w:type="spellStart"/>
      <w:r w:rsidRPr="00137552">
        <w:t>Begpur</w:t>
      </w:r>
      <w:proofErr w:type="spellEnd"/>
      <w:r w:rsidRPr="00137552">
        <w:t xml:space="preserve"> </w:t>
      </w:r>
      <w:proofErr w:type="spellStart"/>
      <w:r w:rsidRPr="00137552">
        <w:t>Kamlooh</w:t>
      </w:r>
      <w:proofErr w:type="spellEnd"/>
      <w:r w:rsidRPr="00137552">
        <w:t xml:space="preserve">, </w:t>
      </w:r>
      <w:proofErr w:type="spellStart"/>
      <w:r w:rsidRPr="00137552">
        <w:t>Mukerian</w:t>
      </w:r>
      <w:proofErr w:type="spellEnd"/>
      <w:r w:rsidRPr="00137552">
        <w:t xml:space="preserve">, with a commendable teaching experience of over 14 years. She holds a Master’s degree in Physics and a Master of Education (M.Ed.) from Panjab University, Chandigarh, along with a Bachelor of Science (Non-Medical). Throughout her academic career, she has demonstrated consistent dedication to teaching, academic leadership, and scholarly </w:t>
      </w:r>
      <w:r w:rsidR="000938AF" w:rsidRPr="00137552">
        <w:t>development. She</w:t>
      </w:r>
      <w:r w:rsidRPr="00137552">
        <w:t xml:space="preserve"> has contributed significantly to the field of education through approximately 15 research publications and has actively participated in around 10 conferences and Faculty Development </w:t>
      </w:r>
      <w:proofErr w:type="spellStart"/>
      <w:r w:rsidRPr="00137552">
        <w:t>Programmes</w:t>
      </w:r>
      <w:proofErr w:type="spellEnd"/>
      <w:r w:rsidRPr="00137552">
        <w:t xml:space="preserve"> (FDPs). She is known for her commitment to innovative teaching practices and effective classroom management. In her administrative role, she has actively supported institutional planning, coordination of academic activities, and student mentoring initiatives. Her areas of interest include science education, pedagogy, and curriculum development, and she continues to strive for excellence in both teaching and </w:t>
      </w:r>
      <w:r w:rsidR="000938AF" w:rsidRPr="00137552">
        <w:t>research. She</w:t>
      </w:r>
      <w:r w:rsidRPr="00137552">
        <w:t xml:space="preserve"> has also been actively involved in </w:t>
      </w:r>
      <w:r w:rsidR="000938AF" w:rsidRPr="00137552">
        <w:t>organizing</w:t>
      </w:r>
      <w:r w:rsidRPr="00137552">
        <w:t xml:space="preserve"> seminars, workshops, and co-curricular activities at the institutional level. She contributes to curriculum enrichment and quality assurance processes in alignment with university and regulatory frameworks. She is dedicated to fostering a learner-</w:t>
      </w:r>
      <w:proofErr w:type="spellStart"/>
      <w:r w:rsidRPr="00137552">
        <w:t>centred</w:t>
      </w:r>
      <w:proofErr w:type="spellEnd"/>
      <w:r w:rsidRPr="00137552">
        <w:t xml:space="preserve"> environment and encouraging critical thinking among students. Her professional approach reflects a balance of academic </w:t>
      </w:r>
      <w:r w:rsidR="000938AF" w:rsidRPr="00137552">
        <w:t>rigor</w:t>
      </w:r>
      <w:r w:rsidRPr="00137552">
        <w:t>, administrative responsibility, and student-focused engagement.</w:t>
      </w:r>
      <w:r>
        <w:t xml:space="preserve"> </w:t>
      </w:r>
    </w:p>
    <w:p w14:paraId="0B1ED838" w14:textId="77777777" w:rsidR="00B958C6" w:rsidRDefault="00B958C6"/>
    <w:sectPr w:rsidR="00B958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4BC3"/>
    <w:rsid w:val="000708F7"/>
    <w:rsid w:val="000938AF"/>
    <w:rsid w:val="00137552"/>
    <w:rsid w:val="00244BC3"/>
    <w:rsid w:val="00244C03"/>
    <w:rsid w:val="00606F09"/>
    <w:rsid w:val="0072428B"/>
    <w:rsid w:val="007F50BA"/>
    <w:rsid w:val="00B958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72ED01"/>
  <w15:docId w15:val="{8764061D-9F9F-4C2E-8316-92E26F4DC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6F0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06F0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4341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235</Words>
  <Characters>1346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Ashika Kocher</cp:lastModifiedBy>
  <cp:revision>2</cp:revision>
  <dcterms:created xsi:type="dcterms:W3CDTF">2026-04-06T05:26:00Z</dcterms:created>
  <dcterms:modified xsi:type="dcterms:W3CDTF">2026-04-06T05:26:00Z</dcterms:modified>
</cp:coreProperties>
</file>