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ADA50" w14:textId="56120FD2" w:rsidR="00484AB4" w:rsidRPr="00484AB4" w:rsidRDefault="00484AB4" w:rsidP="00484AB4">
      <w:pPr>
        <w:jc w:val="both"/>
      </w:pPr>
      <w:r w:rsidRPr="00484AB4">
        <w:rPr>
          <w:b/>
        </w:rPr>
        <w:t>Dr. Udeep Chawla</w:t>
      </w:r>
      <w:r w:rsidRPr="00484AB4">
        <w:t xml:space="preserve"> is a distinguished biochemist and entrepreneur who completed his Ph.D. in Biochemistry from the University of Arizona, followed by postdoctoral research in Structural Biochemistry at the University of Kentucky, USA. After returning to India, he has emerged as a dynamic innovator with a strong focus on intellectual property rights (IPR) and entrepreneurship. As a co-founder of UMM Matrix Innovations Private Limited, he has been instrumental in promoting AI-based skill development and IPR training, fostering technological advancement and innovation. He also co-founded ULO Labs Private Limited in Dehradun, a company dedicated to the research-driven manufacturing of herbal products using modern biotechnological approaches, thereby supporting sustainable practices in the wellness sector. Additionally, his association with Elpis </w:t>
      </w:r>
      <w:proofErr w:type="spellStart"/>
      <w:r w:rsidRPr="00484AB4">
        <w:t>Analytix</w:t>
      </w:r>
      <w:proofErr w:type="spellEnd"/>
      <w:r w:rsidRPr="00484AB4">
        <w:t xml:space="preserve"> highlights his commitment to the protection and commercialization of intellectual property. Beyond his entrepreneurial ventures, Dr. Chawla contributes to academic and professional development as a mentor in the Government of India’s DBT E-Yuva </w:t>
      </w:r>
      <w:proofErr w:type="spellStart"/>
      <w:r w:rsidRPr="00484AB4">
        <w:t>Programme</w:t>
      </w:r>
      <w:proofErr w:type="spellEnd"/>
      <w:r w:rsidRPr="00484AB4">
        <w:t xml:space="preserve"> at Career College, Bhopal. His multifaceted career reflects a deep commitment to innovation, skill development, and the growth of India’s scientific and entrepreneurial ecosystem. </w:t>
      </w:r>
    </w:p>
    <w:p w14:paraId="7EC625AC" w14:textId="77777777" w:rsidR="00B57ED2" w:rsidRDefault="00B57ED2"/>
    <w:sectPr w:rsidR="00B57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C9B"/>
    <w:rsid w:val="00175407"/>
    <w:rsid w:val="00484AB4"/>
    <w:rsid w:val="007F50BA"/>
    <w:rsid w:val="00974C9B"/>
    <w:rsid w:val="00B57ED2"/>
    <w:rsid w:val="00FA0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665C3"/>
  <w15:docId w15:val="{8764061D-9F9F-4C2E-8316-92E26F4DC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4AB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Ashika Kocher</cp:lastModifiedBy>
  <cp:revision>2</cp:revision>
  <dcterms:created xsi:type="dcterms:W3CDTF">2026-04-06T05:24:00Z</dcterms:created>
  <dcterms:modified xsi:type="dcterms:W3CDTF">2026-04-06T05:24:00Z</dcterms:modified>
</cp:coreProperties>
</file>