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CA6C6" w14:textId="364844BE" w:rsidR="00B32C42" w:rsidRDefault="00B32C42" w:rsidP="00B32C42">
      <w:pPr>
        <w:jc w:val="both"/>
      </w:pPr>
      <w:r w:rsidRPr="00DE75D0">
        <w:rPr>
          <w:b/>
        </w:rPr>
        <w:t>Dr. Ranju Bala</w:t>
      </w:r>
      <w:r w:rsidRPr="00DE75D0">
        <w:t xml:space="preserve"> is serving as the Principal of SGGSCE, </w:t>
      </w:r>
      <w:proofErr w:type="spellStart"/>
      <w:r w:rsidRPr="00DE75D0">
        <w:t>Beghpur</w:t>
      </w:r>
      <w:proofErr w:type="spellEnd"/>
      <w:r w:rsidRPr="00DE75D0">
        <w:t xml:space="preserve"> </w:t>
      </w:r>
      <w:proofErr w:type="spellStart"/>
      <w:r w:rsidRPr="00DE75D0">
        <w:t>Kamlooh</w:t>
      </w:r>
      <w:proofErr w:type="spellEnd"/>
      <w:r w:rsidRPr="00DE75D0">
        <w:t xml:space="preserve">, and brings with her over 10.7 years of rich teaching experience in the field of education and mathematics. She holds a Ph.D. in Education from Panjab University, Chandigarh, along with a Master of Science in Mathematics from </w:t>
      </w:r>
      <w:r>
        <w:t>Guru Nanak Dev University</w:t>
      </w:r>
      <w:r w:rsidRPr="00DE75D0">
        <w:t xml:space="preserve"> and a Master of Educati</w:t>
      </w:r>
      <w:r>
        <w:t>on from Panjab University</w:t>
      </w:r>
      <w:r w:rsidRPr="00DE75D0">
        <w:t>. She completed her Bachelor of Science (Non-Medical) from G</w:t>
      </w:r>
      <w:r>
        <w:t>uru Nanak Dev University</w:t>
      </w:r>
      <w:r w:rsidRPr="00DE75D0">
        <w:t xml:space="preserve"> and Bachelor of Educatio</w:t>
      </w:r>
      <w:r>
        <w:t>n from Panjab University</w:t>
      </w:r>
      <w:r w:rsidRPr="00DE75D0">
        <w:t>.</w:t>
      </w:r>
      <w:r>
        <w:t xml:space="preserve"> </w:t>
      </w:r>
      <w:r w:rsidRPr="00DE75D0">
        <w:t xml:space="preserve">Dr. Bala has made notable contributions to academia through her research and publications, with approximately 15 research papers to her credit. She has also contributed to academic literature through 2 books/chapters and has actively participated in various academic and professional activities, including conferences and Faculty Development </w:t>
      </w:r>
      <w:proofErr w:type="spellStart"/>
      <w:r w:rsidRPr="00DE75D0">
        <w:t>Programmes</w:t>
      </w:r>
      <w:proofErr w:type="spellEnd"/>
      <w:r w:rsidRPr="00DE75D0">
        <w:t xml:space="preserve">. Her academic leadership, combined with her commitment to excellence in education, reflects her dedication to institutional growth and student development. </w:t>
      </w:r>
    </w:p>
    <w:p w14:paraId="09E6B2A7" w14:textId="77777777" w:rsidR="00B958C6" w:rsidRDefault="00B958C6"/>
    <w:sectPr w:rsidR="00B95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0CB"/>
    <w:rsid w:val="00240FDD"/>
    <w:rsid w:val="007F50BA"/>
    <w:rsid w:val="009320CB"/>
    <w:rsid w:val="00B32C42"/>
    <w:rsid w:val="00B958C6"/>
    <w:rsid w:val="00C8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A7C60"/>
  <w15:docId w15:val="{8764061D-9F9F-4C2E-8316-92E26F4D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C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2C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Ashika Kocher</cp:lastModifiedBy>
  <cp:revision>2</cp:revision>
  <dcterms:created xsi:type="dcterms:W3CDTF">2026-04-06T05:22:00Z</dcterms:created>
  <dcterms:modified xsi:type="dcterms:W3CDTF">2026-04-06T05:22:00Z</dcterms:modified>
</cp:coreProperties>
</file>